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44"/>
        </w:rPr>
        <w:t>LISA JOHNSON</w:t>
      </w:r>
    </w:p>
    <w:p>
      <w:r>
        <w:rPr>
          <w:b/>
          <w:sz w:val="22"/>
        </w:rPr>
        <w:t>Healthcare Technology Executive | Regional CIO | Speaker | Advisor</w:t>
      </w:r>
    </w:p>
    <w:p>
      <w:pPr>
        <w:spacing w:after="360"/>
      </w:pPr>
      <w:r>
        <w:rPr>
          <w:color w:val="555555"/>
          <w:sz w:val="22"/>
        </w:rPr>
        <w:t>lisa@lisajohnson.us</w:t>
      </w:r>
    </w:p>
    <w:p>
      <w:r>
        <w:rPr>
          <w:b/>
          <w:sz w:val="26"/>
        </w:rPr>
        <w:t>SHORT SPEAKER BIO</w:t>
      </w:r>
    </w:p>
    <w:p>
      <w:pPr>
        <w:spacing w:after="200" w:line="276" w:lineRule="auto"/>
      </w:pPr>
      <w:r>
        <w:t>Lisa Johnson is a healthcare CIO whose career spans clinical care, strategic planning, and enterprise technology leadership. As Vice President of Clinical IT Solution Delivery for Providence Health, she oversees digital transformation and AI strategy for one of the nation's largest health systems, bringing a rare clinical-to-CIO perspective to healthcare technology leadership. She is a sought-after speaker on healthcare AI transformation and co-founder of Women in Rise, advancing women in healthcare technology.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